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BFC" w:rsidRPr="00AA1304" w:rsidRDefault="00867BFC" w:rsidP="00867BF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Приложение №12</w:t>
      </w:r>
    </w:p>
    <w:p w:rsidR="00AA1304" w:rsidRPr="00AA1304" w:rsidRDefault="00AA1304" w:rsidP="00AA1304">
      <w:pPr>
        <w:jc w:val="center"/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СРЕДНЕЕ КОЛИЧЕСТВО УЕТ В ОДНОЙ МЕДИЦИНСКОЙ УСЛУГЕ, ПРИМЕНЯЕМОЕ ДЛЯ ОБОСНОВАНИЯ ОБЪЕМА И СТОИМОСТИ ПОСЕЩЕНИЙ ПРИ ОКАЗАНИИ ПЕРВИЧНОЙ МЕДИКО-САНИТАРНОЙ СПЕЦИАЛИЗИРОВАННОЙ СТОМАТОЛОГИЧЕСКОЙ ПОМОЩИ В АМБУЛАТОРНЫХ УСЛОВИЯХ</w:t>
      </w:r>
    </w:p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  <w:bookmarkStart w:id="0" w:name="P2631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7"/>
        <w:gridCol w:w="5121"/>
        <w:gridCol w:w="1263"/>
        <w:gridCol w:w="1084"/>
      </w:tblGrid>
      <w:tr w:rsidR="00AA1304" w:rsidRPr="00AA1304" w:rsidTr="00FA25CB">
        <w:trPr>
          <w:trHeight w:val="20"/>
          <w:tblHeader/>
        </w:trPr>
        <w:tc>
          <w:tcPr>
            <w:tcW w:w="1877" w:type="dxa"/>
            <w:vMerge w:val="restart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3183"/>
            <w:bookmarkEnd w:id="1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5121" w:type="dxa"/>
            <w:vMerge w:val="restart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347" w:type="dxa"/>
            <w:gridSpan w:val="2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Число УЕТ</w:t>
            </w:r>
          </w:p>
        </w:tc>
      </w:tr>
      <w:tr w:rsidR="00AA1304" w:rsidRPr="00AA1304" w:rsidTr="00FA25CB">
        <w:trPr>
          <w:trHeight w:val="20"/>
          <w:tblHeader/>
        </w:trPr>
        <w:tc>
          <w:tcPr>
            <w:tcW w:w="1877" w:type="dxa"/>
            <w:vMerge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1" w:type="dxa"/>
            <w:vMerge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взрослый прием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детский прием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A12.07.001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Витальное окрашивание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A12.07.003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Определение индексов гигиены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A12.07.004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пародонтальных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индексов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B01.003.004.002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Проводниковая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B01.003.004.004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Аппликационная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B01.003.004.005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Инфильтрационная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A06.30.002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Описание и интерпретация рентгенографических изображений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A06.07.010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Радиовизиография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A06.07.003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Прицельная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внутриротовая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контактная рентгенография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 026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A11.01.019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Получение соскоба с эрозивно-язвенных элементов кожи и слизистых оболочек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A11.07.011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A25.07.001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A05.07.001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Электроодонтометрия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B01.064.003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B01.064.004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B04.064.001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B01.065.007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B01.065.008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стоматолога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B04.065.005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B01.065.001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304" w:rsidRPr="00AA1304" w:rsidTr="00FA25CB">
        <w:trPr>
          <w:trHeight w:val="726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B01.065.002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B04.065.001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B01.065.003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зубного врача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B01.065.004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зубного врача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B04.065.003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B01.065.005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B01.065.006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A03.07.001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Люминесцентная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стоматоскопия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лекарственных препаратов в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пародонтальный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карман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A11.07.022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A16.07.051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Профессиональная гигиена полости рта и зубов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A16.07.082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Сошлифовывание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A11.07.023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Применение метода серебрения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A15.07.003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А16.07.002.001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 VI класс по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стоматологических цементов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А16.07.002.002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V,VI класс по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 материалов </w:t>
            </w: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химического отверждения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А16.07.002.003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стоматологических цементов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А16.07.002.004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химического отверждения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А16.07.002.005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proofErr w:type="gram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стеклоиномерных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цементов2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А16.07.002.006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proofErr w:type="gram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химического отверждения2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А16.07.002.007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I, V класс по Блэку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А16.07.002.008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II класс по Блэку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А16.07.002.010</w:t>
            </w:r>
          </w:p>
        </w:tc>
        <w:tc>
          <w:tcPr>
            <w:tcW w:w="5121" w:type="dxa"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V, VI класс по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А16.07.002.011</w:t>
            </w:r>
          </w:p>
        </w:tc>
        <w:tc>
          <w:tcPr>
            <w:tcW w:w="5121" w:type="dxa"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А16.07.002.012</w:t>
            </w:r>
          </w:p>
        </w:tc>
        <w:tc>
          <w:tcPr>
            <w:tcW w:w="5121" w:type="dxa"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IV класс по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А16.07.002.009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Наложение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A16.07.091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Снятие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A16.07.092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Трепанация зуба, искусственной коронки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A16.07.008.001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Пломбирование корневого канала зуба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A16.07.008.002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Пломбирование корневого канала зуба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гуттаперчивыми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штифтами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A11.07.027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девитализирующей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пасты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Пульпотомия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(ампутация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коронковой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пульпы)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Экстирпация пульпы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A16.07.019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Временное</w:t>
            </w:r>
            <w:proofErr w:type="gram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шинирование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пародонта3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A16.07.020.001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 ручным методом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A16.07.025.001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Избирательное полирование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A22.07.002</w:t>
            </w:r>
          </w:p>
        </w:tc>
        <w:tc>
          <w:tcPr>
            <w:tcW w:w="5121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удаление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A16.07.030.001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A16.07.030.002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A16.07.030.003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A16.07.039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Закрытый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А16.07.082.001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ранее 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леченного</w:t>
            </w:r>
            <w:proofErr w:type="gram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А16.07.082.002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одного корневого канала ранее леченного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фосфатцементом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резорцин-формальдегидным</w:t>
            </w:r>
            <w:proofErr w:type="spellEnd"/>
            <w:proofErr w:type="gram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методом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B01.067.001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B01.067.002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A11.03.003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Внутрикостное введение лекарственных препаратов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AA1304" w:rsidRPr="00AA1304" w:rsidTr="00FA25CB">
        <w:trPr>
          <w:trHeight w:val="393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A15.03.007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Наложение шины при переломах костей5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A15.03.011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Снятие шины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A15.04.002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(подвывихах) суставов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A15.07.001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(подвывихах)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Биопсия слизистой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A11.07.002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Биопсия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А11.07.005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преддверия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Биопсия тканей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A11.07.008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Пункция кисты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Бужирование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A11.07.013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Пункция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A11.07.014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Пункция тканей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A11.07.015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Пункция языка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A11.07.016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ротоглотки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A11.07.018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Пункция губы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A11.07.019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A11.07.020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A15.01.003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операции в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A15.07.002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операциях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A16.01.004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Хирургическая обработка раны или инфицированной ткани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A16.01.008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Сшивание кожи и подкожной клетчатки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A16.07.097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Наложение шва на слизистую оболочку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A16.01.012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флегмоны (абсцесса)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A16.01.016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атеромы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A16.01.030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Иссечение грануляции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A16.04.018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Вправление вывиха сустава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A16.07.095.001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A16.07.095.002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гемостатических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A16.07.001.001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Удаление временного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A16.07.001.002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Удаление постоянного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A16.07.001.003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Удаление зуба сложное с разъединением корней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A16.07.024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Операция удаления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ретинированного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дистопированного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или сверхкомплектного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A16.07.040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Лоскутная операция в полости рта8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Резекция верхушки корня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A16.07.011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подслизистого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поднадкостничного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очага воспаления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A16.07.012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одонтогенного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абсцесса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A16.07.013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Отсроченный</w:t>
            </w:r>
            <w:proofErr w:type="gram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лунки удаленного зуба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A16.07.014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абсцесса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A16.07.015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очага воспаления мягких тканей лица или дна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A16.07.016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Цистотомия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A16.07.017.002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Коррекция объема и формы альвеолярного отростка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A16.07.026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Гингивэктомия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А16.07.089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Гингивопластика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A16.07.038</w:t>
            </w:r>
          </w:p>
        </w:tc>
        <w:tc>
          <w:tcPr>
            <w:tcW w:w="5121" w:type="dxa"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A16.07.042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Пластика уздечки верхней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A16.07.043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Пластика уздечки нижней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A16.07.044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Пластика уздечки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A16.07.096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Пластика перфорации верхнечелюстной пазухи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A16.07.008.003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Закрытие перфорации стенки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A16.07.058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Лечение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перикоронита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(промывание, рассечение и/или иссечение капюшона)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A16.07.059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Гемисекция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A11.07.025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Промывание протока слюнной железы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A16.22.012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Удаление камней из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A16.30.064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Иссечение свища мягких тканей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A16.30.069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Снятие послеоперационных швов (лигатур)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B01.054.001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Осмотр (консультация) врача-физиотерапевта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A17.07.001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A17.07.003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Диатермокоагуляция при патологии полости рта и зубов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A17.07.004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Ионофорез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A17.07.006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Депофорез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A17.07.007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Дарсонвализация при патологии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A17.07.008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Флюктуоризация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A17.07.009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A17.07.010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токами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надтональной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частоты (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ультратонотерапия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)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A17.07.011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A17.07.012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A20.07.001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Гидроорошение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AA1304" w:rsidRPr="00AA1304" w:rsidTr="00FA25CB">
        <w:trPr>
          <w:trHeight w:val="455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А21.07.001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Вакуум-терапия в стоматологии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A22.07.005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Ультрафиолетовое облучение ротоглотки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A22.07.007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Ультрафонофорез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лекарственных препаратов на область десен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304" w:rsidRPr="00AA1304" w:rsidTr="00FA25CB">
        <w:trPr>
          <w:trHeight w:val="20"/>
        </w:trPr>
        <w:tc>
          <w:tcPr>
            <w:tcW w:w="9345" w:type="dxa"/>
            <w:gridSpan w:val="4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Ортодонтия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B01.063.001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Прием (осмотр, консультация)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врача-ортодонта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4,21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B01.063.002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Прием (осмотр, консультация)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врача-ортодонта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B04.063.001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Диспансерный прием (осмотр, консультация)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врача-ортодонта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A02.07.004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Антропометрические исследования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А23.07.002.027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Изготовление контрольной модели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A02.07.010.001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Снятие оттиска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A02.07.010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Исследование на диагностических моделях челюстей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A23.07.001.001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съемного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A23.07.003</w:t>
            </w:r>
          </w:p>
        </w:tc>
        <w:tc>
          <w:tcPr>
            <w:tcW w:w="5121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Припасовка и наложение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A23.07.001.002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A23.07.002.037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Починка перелома базиса самотвердеющей пластмассой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A23.07.002.045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 с дополнительными изгибами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A23.07.002.073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A23.07.002.051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кольца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A23.07.002.055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коронки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ортодонтической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A23.07.002.058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Изготовление пластинки вестибулярной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A23.07.002.059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заслоном для языка (без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кламмеров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A23.07.002.060</w:t>
            </w:r>
          </w:p>
        </w:tc>
        <w:tc>
          <w:tcPr>
            <w:tcW w:w="5121" w:type="dxa"/>
            <w:noWrap/>
            <w:vAlign w:val="center"/>
            <w:hideMark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окклюзионными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накладками</w:t>
            </w:r>
          </w:p>
        </w:tc>
        <w:tc>
          <w:tcPr>
            <w:tcW w:w="1263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А16.07.053.002</w:t>
            </w:r>
          </w:p>
        </w:tc>
        <w:tc>
          <w:tcPr>
            <w:tcW w:w="5121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Распил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через винт</w:t>
            </w:r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304" w:rsidRPr="00AA1304" w:rsidTr="00FA25CB">
        <w:trPr>
          <w:trHeight w:val="20"/>
        </w:trPr>
        <w:tc>
          <w:tcPr>
            <w:tcW w:w="9345" w:type="dxa"/>
            <w:gridSpan w:val="4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Профилактические услуги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B04.064.002</w:t>
            </w:r>
          </w:p>
        </w:tc>
        <w:tc>
          <w:tcPr>
            <w:tcW w:w="5121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B04.065.006</w:t>
            </w:r>
          </w:p>
        </w:tc>
        <w:tc>
          <w:tcPr>
            <w:tcW w:w="5121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B04.065.002</w:t>
            </w:r>
          </w:p>
        </w:tc>
        <w:tc>
          <w:tcPr>
            <w:tcW w:w="5121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B04.065.004</w:t>
            </w:r>
          </w:p>
        </w:tc>
        <w:tc>
          <w:tcPr>
            <w:tcW w:w="5121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A11.07.012</w:t>
            </w:r>
          </w:p>
        </w:tc>
        <w:tc>
          <w:tcPr>
            <w:tcW w:w="5121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Глубокое фторирование эмали зуба</w:t>
            </w:r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A11.07.024</w:t>
            </w:r>
          </w:p>
        </w:tc>
        <w:tc>
          <w:tcPr>
            <w:tcW w:w="5121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Местное применение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реминерализующих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препаратов в области зуба</w:t>
            </w:r>
            <w:proofErr w:type="gram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A13.30.007</w:t>
            </w:r>
          </w:p>
        </w:tc>
        <w:tc>
          <w:tcPr>
            <w:tcW w:w="5121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Обучение гигиене полости рта</w:t>
            </w:r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AA1304" w:rsidRPr="00AA1304" w:rsidTr="00FA25CB">
        <w:trPr>
          <w:trHeight w:val="20"/>
        </w:trPr>
        <w:tc>
          <w:tcPr>
            <w:tcW w:w="1877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А16.07.057</w:t>
            </w:r>
          </w:p>
        </w:tc>
        <w:tc>
          <w:tcPr>
            <w:tcW w:w="5121" w:type="dxa"/>
            <w:noWrap/>
            <w:vAlign w:val="center"/>
          </w:tcPr>
          <w:p w:rsidR="00AA1304" w:rsidRPr="00AA1304" w:rsidRDefault="00AA1304" w:rsidP="00A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Запечатывание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фиссуры</w:t>
            </w:r>
            <w:proofErr w:type="spellEnd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 xml:space="preserve"> зуба </w:t>
            </w:r>
            <w:proofErr w:type="spellStart"/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герметиком</w:t>
            </w:r>
            <w:proofErr w:type="spellEnd"/>
          </w:p>
        </w:tc>
        <w:tc>
          <w:tcPr>
            <w:tcW w:w="1263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</w:tcPr>
          <w:p w:rsidR="00AA1304" w:rsidRPr="00AA1304" w:rsidRDefault="00AA1304" w:rsidP="00AA13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</w:p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Примечания:</w:t>
      </w:r>
    </w:p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1 - одного квадранта</w:t>
      </w:r>
    </w:p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2 - включая полирование пломбы</w:t>
      </w:r>
    </w:p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3 - трех зубов</w:t>
      </w:r>
    </w:p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4 - одного зуба</w:t>
      </w:r>
    </w:p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5 - на одной челюсти</w:t>
      </w:r>
    </w:p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6 - без наложения швов</w:t>
      </w:r>
    </w:p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7 - один шов</w:t>
      </w:r>
    </w:p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8 - в области двух-трех зубов</w:t>
      </w:r>
    </w:p>
    <w:p w:rsidR="00AA1304" w:rsidRPr="00AA1304" w:rsidRDefault="00AA1304" w:rsidP="00AA1304">
      <w:pPr>
        <w:rPr>
          <w:rFonts w:ascii="Times New Roman" w:hAnsi="Times New Roman" w:cs="Times New Roman"/>
          <w:sz w:val="24"/>
          <w:szCs w:val="24"/>
        </w:rPr>
      </w:pPr>
      <w:r w:rsidRPr="00AA1304">
        <w:rPr>
          <w:rFonts w:ascii="Times New Roman" w:hAnsi="Times New Roman" w:cs="Times New Roman"/>
          <w:sz w:val="24"/>
          <w:szCs w:val="24"/>
        </w:rPr>
        <w:t>9 - в области одного-двух зубов</w:t>
      </w:r>
    </w:p>
    <w:p w:rsidR="00867BFC" w:rsidRPr="00AA1304" w:rsidRDefault="00867BFC" w:rsidP="00867BF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sectPr w:rsidR="00867BFC" w:rsidRPr="00AA1304" w:rsidSect="00867BFC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18"/>
  </w:num>
  <w:num w:numId="5">
    <w:abstractNumId w:val="2"/>
  </w:num>
  <w:num w:numId="6">
    <w:abstractNumId w:val="3"/>
  </w:num>
  <w:num w:numId="7">
    <w:abstractNumId w:val="16"/>
  </w:num>
  <w:num w:numId="8">
    <w:abstractNumId w:val="23"/>
  </w:num>
  <w:num w:numId="9">
    <w:abstractNumId w:val="4"/>
  </w:num>
  <w:num w:numId="10">
    <w:abstractNumId w:val="10"/>
  </w:num>
  <w:num w:numId="11">
    <w:abstractNumId w:val="14"/>
  </w:num>
  <w:num w:numId="12">
    <w:abstractNumId w:val="22"/>
  </w:num>
  <w:num w:numId="13">
    <w:abstractNumId w:val="0"/>
  </w:num>
  <w:num w:numId="14">
    <w:abstractNumId w:val="20"/>
  </w:num>
  <w:num w:numId="15">
    <w:abstractNumId w:val="8"/>
  </w:num>
  <w:num w:numId="16">
    <w:abstractNumId w:val="17"/>
  </w:num>
  <w:num w:numId="17">
    <w:abstractNumId w:val="19"/>
  </w:num>
  <w:num w:numId="18">
    <w:abstractNumId w:val="21"/>
  </w:num>
  <w:num w:numId="19">
    <w:abstractNumId w:val="1"/>
  </w:num>
  <w:num w:numId="20">
    <w:abstractNumId w:val="15"/>
  </w:num>
  <w:num w:numId="21">
    <w:abstractNumId w:val="7"/>
  </w:num>
  <w:num w:numId="22">
    <w:abstractNumId w:val="5"/>
  </w:num>
  <w:num w:numId="23">
    <w:abstractNumId w:val="11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867BFC"/>
    <w:rsid w:val="002B0D95"/>
    <w:rsid w:val="005A5DF8"/>
    <w:rsid w:val="00756561"/>
    <w:rsid w:val="00867BFC"/>
    <w:rsid w:val="00AA1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FC"/>
    <w:pPr>
      <w:spacing w:after="160" w:line="259" w:lineRule="auto"/>
      <w:ind w:firstLine="0"/>
      <w:jc w:val="left"/>
    </w:pPr>
  </w:style>
  <w:style w:type="paragraph" w:styleId="2">
    <w:name w:val="heading 2"/>
    <w:basedOn w:val="a"/>
    <w:next w:val="a"/>
    <w:link w:val="20"/>
    <w:uiPriority w:val="9"/>
    <w:unhideWhenUsed/>
    <w:qFormat/>
    <w:rsid w:val="00867B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67B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67B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67B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67B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67B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67BFC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67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7BFC"/>
  </w:style>
  <w:style w:type="paragraph" w:styleId="a5">
    <w:name w:val="footer"/>
    <w:basedOn w:val="a"/>
    <w:link w:val="a6"/>
    <w:uiPriority w:val="99"/>
    <w:unhideWhenUsed/>
    <w:rsid w:val="00867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7BFC"/>
  </w:style>
  <w:style w:type="paragraph" w:styleId="a7">
    <w:name w:val="Balloon Text"/>
    <w:basedOn w:val="a"/>
    <w:link w:val="a8"/>
    <w:uiPriority w:val="99"/>
    <w:semiHidden/>
    <w:unhideWhenUsed/>
    <w:rsid w:val="00867B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7BFC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867BFC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867BF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67BF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67BF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67BF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67BFC"/>
    <w:rPr>
      <w:b/>
      <w:bCs/>
    </w:rPr>
  </w:style>
  <w:style w:type="character" w:customStyle="1" w:styleId="af0">
    <w:name w:val="Основной текст_"/>
    <w:basedOn w:val="a0"/>
    <w:link w:val="1"/>
    <w:rsid w:val="00867BF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867BFC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867BF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867BFC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867BFC"/>
    <w:rPr>
      <w:color w:val="808080"/>
    </w:rPr>
  </w:style>
  <w:style w:type="character" w:styleId="af4">
    <w:name w:val="Hyperlink"/>
    <w:basedOn w:val="a0"/>
    <w:uiPriority w:val="99"/>
    <w:unhideWhenUsed/>
    <w:rsid w:val="00867BFC"/>
    <w:rPr>
      <w:color w:val="0000FF" w:themeColor="hyperlink"/>
      <w:u w:val="single"/>
    </w:rPr>
  </w:style>
  <w:style w:type="paragraph" w:styleId="af5">
    <w:name w:val="footnote text"/>
    <w:basedOn w:val="a"/>
    <w:link w:val="af6"/>
    <w:uiPriority w:val="99"/>
    <w:semiHidden/>
    <w:unhideWhenUsed/>
    <w:rsid w:val="00867BFC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867BFC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867BFC"/>
    <w:rPr>
      <w:vertAlign w:val="superscript"/>
    </w:rPr>
  </w:style>
  <w:style w:type="numbering" w:customStyle="1" w:styleId="10">
    <w:name w:val="Нет списка1"/>
    <w:next w:val="a2"/>
    <w:uiPriority w:val="99"/>
    <w:semiHidden/>
    <w:unhideWhenUsed/>
    <w:rsid w:val="00867BFC"/>
  </w:style>
  <w:style w:type="table" w:customStyle="1" w:styleId="11">
    <w:name w:val="Сетка таблицы1"/>
    <w:basedOn w:val="a1"/>
    <w:next w:val="a9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867BFC"/>
  </w:style>
  <w:style w:type="table" w:customStyle="1" w:styleId="22">
    <w:name w:val="Сетка таблицы2"/>
    <w:basedOn w:val="a1"/>
    <w:next w:val="a9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Revision"/>
    <w:hidden/>
    <w:uiPriority w:val="99"/>
    <w:semiHidden/>
    <w:rsid w:val="00867BFC"/>
    <w:pPr>
      <w:spacing w:after="0" w:line="240" w:lineRule="auto"/>
      <w:ind w:firstLine="0"/>
      <w:jc w:val="left"/>
    </w:pPr>
  </w:style>
  <w:style w:type="table" w:customStyle="1" w:styleId="31">
    <w:name w:val="Сетка таблицы3"/>
    <w:basedOn w:val="a1"/>
    <w:next w:val="a9"/>
    <w:uiPriority w:val="59"/>
    <w:rsid w:val="00867BFC"/>
    <w:pPr>
      <w:spacing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1877</Words>
  <Characters>10700</Characters>
  <Application>Microsoft Office Word</Application>
  <DocSecurity>0</DocSecurity>
  <Lines>89</Lines>
  <Paragraphs>25</Paragraphs>
  <ScaleCrop>false</ScaleCrop>
  <Company/>
  <LinksUpToDate>false</LinksUpToDate>
  <CharactersWithSpaces>12552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2</cp:revision>
  <dcterms:created xsi:type="dcterms:W3CDTF">2020-12-24T01:33:00Z</dcterms:created>
  <dcterms:modified xsi:type="dcterms:W3CDTF">2021-01-06T02:06:00Z</dcterms:modified>
</cp:coreProperties>
</file>